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F9CB7" w14:textId="77777777" w:rsidR="00D87B52" w:rsidRPr="000C69E6" w:rsidRDefault="00AA4E00">
      <w:pPr>
        <w:rPr>
          <w:rFonts w:ascii="Andale Mono" w:hAnsi="Andale Mono" w:cs="American Typewriter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0C69E6">
        <w:rPr>
          <w:rFonts w:ascii="Andale Mono" w:hAnsi="Andale Mono" w:cs="American Typewriter"/>
          <w:sz w:val="28"/>
          <w:szCs w:val="28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Plot</w:t>
      </w:r>
      <w:r w:rsidRPr="000C69E6">
        <w:rPr>
          <w:rFonts w:ascii="Andale Mono" w:hAnsi="Andale Mono" w:cs="American Typewriter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</w:p>
    <w:p w14:paraId="7EEBDA7D" w14:textId="77777777" w:rsidR="005F3078" w:rsidRDefault="00D87B52">
      <w:pP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Plot i</w:t>
      </w:r>
      <w:r w:rsidR="00AA4E00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s the </w:t>
      </w:r>
      <w:r w:rsidR="00AA4E00">
        <w:rPr>
          <w:rFonts w:ascii="Andale Mono" w:hAnsi="Andale Mono" w:cs="American Typewriter"/>
          <w:i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what</w:t>
      </w:r>
      <w:r w:rsidR="00AA4E00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, </w:t>
      </w:r>
      <w:r w:rsidR="00AA4E00">
        <w:rPr>
          <w:rFonts w:ascii="Andale Mono" w:hAnsi="Andale Mono" w:cs="American Typewriter"/>
          <w:i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how</w:t>
      </w:r>
      <w:r w:rsidR="00AA4E00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, and </w:t>
      </w:r>
      <w:r w:rsidR="00AA4E00">
        <w:rPr>
          <w:rFonts w:ascii="Andale Mono" w:hAnsi="Andale Mono" w:cs="American Typewriter"/>
          <w:i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why </w:t>
      </w:r>
      <w:r w:rsidR="00AA4E00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of a story. </w:t>
      </w:r>
      <w:r w:rsidR="00036DAC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What happened? How did it happen? Why did it happen? Plot is the key event of a story and the logic between that key event and the supporting events</w:t>
      </w:r>
      <w:r w:rsidR="00E444E3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(</w:t>
      </w:r>
      <w:proofErr w:type="spellStart"/>
      <w:r w:rsidR="00E444E3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Novakovich</w:t>
      </w:r>
      <w:proofErr w:type="spellEnd"/>
      <w:r w:rsidR="00E444E3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)</w:t>
      </w:r>
      <w:r w:rsidR="00036DAC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.</w:t>
      </w:r>
      <w:r w:rsidR="00525FF7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Take the first few pages of </w:t>
      </w:r>
      <w:r w:rsidR="00525FF7">
        <w:rPr>
          <w:rFonts w:ascii="Andale Mono" w:hAnsi="Andale Mono" w:cs="American Typewriter"/>
          <w:i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Harold and the Purple Crayon</w:t>
      </w:r>
      <w:r w:rsidR="00525FF7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, for example:</w:t>
      </w:r>
    </w:p>
    <w:p w14:paraId="3929EE96" w14:textId="77777777" w:rsidR="00525FF7" w:rsidRPr="00525FF7" w:rsidRDefault="00525FF7">
      <w:pP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18B2D007" w14:textId="77777777" w:rsidR="00B861E3" w:rsidRDefault="00B861E3">
      <w:pP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  <w:t xml:space="preserve">One evening, after thinking it over for some time, </w:t>
      </w:r>
      <w:r w:rsidR="00525FF7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525FF7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525FF7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Harold decided to go for a walk in the moonlight. </w:t>
      </w:r>
    </w:p>
    <w:p w14:paraId="1EE366B9" w14:textId="77777777" w:rsidR="00B861E3" w:rsidRDefault="00B861E3">
      <w:pP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  <w:t xml:space="preserve">There wasn't any moon, and Harold needed a moon for a </w:t>
      </w:r>
      <w:r w:rsidR="00525FF7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525FF7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walk in the moonlight. </w:t>
      </w:r>
    </w:p>
    <w:p w14:paraId="14E89A4E" w14:textId="77777777" w:rsidR="00B861E3" w:rsidRDefault="00B861E3">
      <w:pP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  <w:t>And he needed something to walk on.</w:t>
      </w:r>
    </w:p>
    <w:p w14:paraId="3A7466AC" w14:textId="77777777" w:rsidR="00525FF7" w:rsidRDefault="00525FF7">
      <w:pP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  <w:t>He made a long straight path so he wouldn't get lost.</w:t>
      </w:r>
    </w:p>
    <w:p w14:paraId="1E93A123" w14:textId="77777777" w:rsidR="00525FF7" w:rsidRPr="00525FF7" w:rsidRDefault="00525FF7">
      <w:pP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  <w:t xml:space="preserve">And he set off on his walk, taking his big purple </w:t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  <w:t xml:space="preserve">crayon with him. (Johnson, </w:t>
      </w:r>
      <w:r>
        <w:rPr>
          <w:rFonts w:ascii="Andale Mono" w:hAnsi="Andale Mono" w:cs="American Typewriter"/>
          <w:i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Harold and the Purple Crayon</w:t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)</w:t>
      </w:r>
    </w:p>
    <w:p w14:paraId="20998E96" w14:textId="77777777" w:rsidR="005F3078" w:rsidRDefault="005F3078">
      <w:pP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3DFFE649" w14:textId="77777777" w:rsidR="00D87B52" w:rsidRPr="000C69E6" w:rsidRDefault="00094217">
      <w:pPr>
        <w:rPr>
          <w:rFonts w:ascii="Andale Mono" w:hAnsi="Andale Mono" w:cs="American Typewriter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0C69E6">
        <w:rPr>
          <w:rFonts w:ascii="Andale Mono" w:hAnsi="Andale Mono" w:cs="American Typewriter"/>
          <w:sz w:val="28"/>
          <w:szCs w:val="28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Characterization</w:t>
      </w:r>
      <w:r w:rsidR="005F3078" w:rsidRPr="000C69E6">
        <w:rPr>
          <w:rFonts w:ascii="Andale Mono" w:hAnsi="Andale Mono" w:cs="American Typewriter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</w:p>
    <w:p w14:paraId="1D325789" w14:textId="77777777" w:rsidR="00036DAC" w:rsidRDefault="00790125">
      <w:pP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C</w:t>
      </w:r>
      <w:r w:rsidR="00036DAC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haracter is </w:t>
      </w:r>
      <w:r w:rsidR="00036DAC" w:rsidRPr="00D87B52">
        <w:rPr>
          <w:rFonts w:ascii="Andale Mono" w:hAnsi="Andale Mono" w:cs="American Typewriter"/>
          <w:sz w:val="20"/>
          <w:szCs w:val="20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not</w:t>
      </w:r>
      <w:r w:rsidR="00036DAC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the part of a person that conforms, but rather, </w:t>
      </w:r>
      <w:r w:rsidR="00D87B52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character is </w:t>
      </w:r>
      <w:r w:rsidR="00036DAC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the part of a person that sticks out. The part of the character that does not conform builds a conflict, a</w:t>
      </w:r>
      <w:r w:rsidR="00E444E3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nd the conflict makes the story (</w:t>
      </w:r>
      <w:proofErr w:type="spellStart"/>
      <w:r w:rsidR="00E444E3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Novakovich</w:t>
      </w:r>
      <w:proofErr w:type="spellEnd"/>
      <w:r w:rsidR="00E444E3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).</w:t>
      </w:r>
    </w:p>
    <w:p w14:paraId="2F54F485" w14:textId="77777777" w:rsidR="00094217" w:rsidRDefault="005F3078">
      <w:pP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An author creates a fascinating, memorable character by describing the character's appearance, recording the conversations of the character, revealing the character's thoughts, revealing the perceptions of other characters, and </w:t>
      </w:r>
      <w:r w:rsidR="00E444E3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showing the character in action (Norton).</w:t>
      </w:r>
      <w:r w:rsidR="00525FF7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Here follows an example of characterization from Astrid Lindgren's </w:t>
      </w:r>
      <w:proofErr w:type="spellStart"/>
      <w:r w:rsidR="00525FF7">
        <w:rPr>
          <w:rFonts w:ascii="Andale Mono" w:hAnsi="Andale Mono" w:cs="American Typewriter"/>
          <w:i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Pippi</w:t>
      </w:r>
      <w:proofErr w:type="spellEnd"/>
      <w:r w:rsidR="00525FF7">
        <w:rPr>
          <w:rFonts w:ascii="Andale Mono" w:hAnsi="Andale Mono" w:cs="American Typewriter"/>
          <w:i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proofErr w:type="spellStart"/>
      <w:r w:rsidR="00525FF7">
        <w:rPr>
          <w:rFonts w:ascii="Andale Mono" w:hAnsi="Andale Mono" w:cs="American Typewriter"/>
          <w:i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Longstocking</w:t>
      </w:r>
      <w:proofErr w:type="spellEnd"/>
      <w:r w:rsidR="00525FF7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:</w:t>
      </w:r>
      <w:r w:rsidR="00304DA2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304DA2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</w:p>
    <w:p w14:paraId="69354C4F" w14:textId="77777777" w:rsidR="00094217" w:rsidRDefault="00094217">
      <w:pP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3CBD632B" w14:textId="77777777" w:rsidR="004D76A5" w:rsidRDefault="004D76A5" w:rsidP="004D76A5">
      <w:pP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proofErr w:type="spellStart"/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Pippi</w:t>
      </w:r>
      <w:proofErr w:type="spellEnd"/>
      <w:r w:rsidR="005E0A59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was indeed a remarkable child. </w:t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The most </w:t>
      </w:r>
      <w:r w:rsidR="005E0A59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5E0A59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5E0A59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5E0A59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remarkable thing about </w:t>
      </w:r>
      <w:r w:rsidR="00525FF7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her was that she was so strong. S</w:t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he </w:t>
      </w:r>
      <w:r w:rsidR="005E0A59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5E0A59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5E0A59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could life a whole horse if she wanted to! And she wanted </w:t>
      </w:r>
      <w:r w:rsidR="005E0A59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5E0A59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5E0A59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to. She had a horse of her own that she had bought with one </w:t>
      </w:r>
      <w:r w:rsidR="005E0A59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5E0A59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of her many gold pieces the day she came home to Villa </w:t>
      </w:r>
      <w:r w:rsidR="005E0A59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5E0A59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5E0A59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proofErr w:type="spellStart"/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Villekulla</w:t>
      </w:r>
      <w:proofErr w:type="spellEnd"/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. She had always longed for a horse, and now here </w:t>
      </w:r>
      <w:r w:rsidR="005E0A59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5E0A59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he was, living on the porch. When </w:t>
      </w:r>
      <w:proofErr w:type="spellStart"/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Pippi</w:t>
      </w:r>
      <w:proofErr w:type="spellEnd"/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wanted to drink her </w:t>
      </w:r>
      <w:r w:rsidR="005E0A59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5E0A59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afternoon coffee there, she simply lifted him down into the </w:t>
      </w:r>
      <w:r w:rsidR="005E0A59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5E0A59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garden</w:t>
      </w:r>
      <w:r w:rsidR="005E0A59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. (Lindgren, "</w:t>
      </w:r>
      <w:proofErr w:type="spellStart"/>
      <w:r w:rsidR="005E0A59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Pippi</w:t>
      </w:r>
      <w:proofErr w:type="spellEnd"/>
      <w:r w:rsidR="005E0A59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Moves into Villa </w:t>
      </w:r>
      <w:proofErr w:type="spellStart"/>
      <w:r w:rsidR="005E0A59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Villekulla</w:t>
      </w:r>
      <w:proofErr w:type="spellEnd"/>
      <w:r w:rsidR="005E0A59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," </w:t>
      </w:r>
      <w:r w:rsidR="005E0A59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5E0A59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5E0A59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proofErr w:type="spellStart"/>
      <w:r w:rsidR="005E0A59">
        <w:rPr>
          <w:rFonts w:ascii="Andale Mono" w:hAnsi="Andale Mono" w:cs="American Typewriter"/>
          <w:i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Pippi</w:t>
      </w:r>
      <w:proofErr w:type="spellEnd"/>
      <w:r w:rsidR="005E0A59">
        <w:rPr>
          <w:rFonts w:ascii="Andale Mono" w:hAnsi="Andale Mono" w:cs="American Typewriter"/>
          <w:i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proofErr w:type="spellStart"/>
      <w:r w:rsidR="005E0A59">
        <w:rPr>
          <w:rFonts w:ascii="Andale Mono" w:hAnsi="Andale Mono" w:cs="American Typewriter"/>
          <w:i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Longstocking</w:t>
      </w:r>
      <w:proofErr w:type="spellEnd"/>
      <w:r w:rsidR="005E0A59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) </w:t>
      </w:r>
      <w:r w:rsidR="00094217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094217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</w:p>
    <w:p w14:paraId="489234BF" w14:textId="77777777" w:rsidR="00094217" w:rsidRDefault="00094217">
      <w:pP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2BFE7235" w14:textId="77777777" w:rsidR="005A1FA0" w:rsidRPr="000C69E6" w:rsidRDefault="00094217">
      <w:pPr>
        <w:rPr>
          <w:rFonts w:ascii="Andale Mono" w:hAnsi="Andale Mono" w:cs="American Typewriter"/>
          <w:sz w:val="28"/>
          <w:szCs w:val="28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0C69E6">
        <w:rPr>
          <w:rFonts w:ascii="Andale Mono" w:hAnsi="Andale Mono" w:cs="American Typewriter"/>
          <w:sz w:val="28"/>
          <w:szCs w:val="28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Setting</w:t>
      </w:r>
    </w:p>
    <w:p w14:paraId="5B702788" w14:textId="77777777" w:rsidR="005F3078" w:rsidRDefault="00D87B52" w:rsidP="00990752">
      <w:pP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When and where does the story take place? Setting means a certain place at a certain time, a stage. Many writers avoid laying out the setting because they fear boring their readers, but the lack of a vivid setting may in turn cause boredom. Without a strong sense of place, it's hard to achieve suspense and excitement because suspense and excitement depend on the reader's sensation of being right ther</w:t>
      </w:r>
      <w:r w:rsidR="00E444E3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e, where the action takes place (Norton).</w:t>
      </w:r>
      <w:r w:rsidR="00525FF7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J.K. Rowling's description of </w:t>
      </w:r>
      <w:proofErr w:type="spellStart"/>
      <w:r w:rsidR="00525FF7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Diagon</w:t>
      </w:r>
      <w:proofErr w:type="spellEnd"/>
      <w:r w:rsidR="00525FF7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Alley is a marvelous example of setting:</w:t>
      </w:r>
      <w:r w:rsidR="004D76A5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br/>
      </w:r>
      <w:r w:rsidR="004D76A5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4D76A5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B861E3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5E0A59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Harry wished he had about eight more eyes. He turned </w:t>
      </w:r>
      <w:r w:rsidR="00B861E3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B861E3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B861E3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5E0A59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his head in every direction</w:t>
      </w:r>
      <w:r w:rsidR="00790125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as t</w:t>
      </w:r>
      <w:r w:rsidR="005E0A59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hey walked up the street, </w:t>
      </w:r>
      <w:r w:rsidR="00B861E3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B861E3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790125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5E0A59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tryi</w:t>
      </w:r>
      <w:r w:rsidR="00790125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ng to look at everyone at once: the shops, </w:t>
      </w:r>
      <w:r w:rsidR="005E0A59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the things </w:t>
      </w:r>
      <w:r w:rsidR="00B861E3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B861E3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B861E3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5E0A59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outside them, t</w:t>
      </w:r>
      <w:r w:rsidR="00790125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he people doing </w:t>
      </w:r>
      <w:proofErr w:type="gramStart"/>
      <w:r w:rsidR="00790125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their</w:t>
      </w:r>
      <w:proofErr w:type="gramEnd"/>
      <w:r w:rsidR="00790125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shopping. </w:t>
      </w:r>
      <w:r w:rsidR="005E0A59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A plump </w:t>
      </w:r>
      <w:r w:rsidR="00B861E3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B861E3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B861E3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5E0A59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woman outside an Apothecary was </w:t>
      </w:r>
      <w:r w:rsidR="00B861E3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shaking her head as they </w:t>
      </w:r>
      <w:r w:rsidR="00B861E3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B861E3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B861E3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  <w:t xml:space="preserve">passed, saying, "Dragon liver, seventeen Sickles an ounce, </w:t>
      </w:r>
      <w:r w:rsidR="00B861E3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B861E3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B861E3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  <w:t>they're mad..."</w:t>
      </w:r>
    </w:p>
    <w:p w14:paraId="78A962CC" w14:textId="77777777" w:rsidR="00B861E3" w:rsidRPr="00B861E3" w:rsidRDefault="00B861E3" w:rsidP="00990752">
      <w:pP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  <w:t xml:space="preserve">A low, soft hooting came from a dark shop with a sign </w:t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  <w:t xml:space="preserve">saying </w:t>
      </w:r>
      <w:proofErr w:type="spellStart"/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Eeylops</w:t>
      </w:r>
      <w:proofErr w:type="spellEnd"/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Owl Emporium--Tawny, Screech, Barn, Brown, </w:t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  <w:t xml:space="preserve">and Snowy. Several boys of about Harry's age had their </w:t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  <w:t xml:space="preserve">noses pressed against a window with broomsticks in it. </w:t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  <w:t xml:space="preserve">"Look," Harry heard one of them say, "the new Nimbus Two </w:t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  <w:t xml:space="preserve">Thousand -- fastest ever --" There were shops selling </w:t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  <w:t xml:space="preserve">robes, shops selling telescopes and strange silver </w:t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  <w:t xml:space="preserve">instruments Harry had never seen before, windows stacked </w:t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  <w:t xml:space="preserve">with barrels of bat spleens and eels' eyes, tottering piles </w:t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  <w:t xml:space="preserve">of spell books, quills, and rolls of parchment, potion </w:t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  <w:t>bottles, globes of the moon... (Rowling, "</w:t>
      </w:r>
      <w:proofErr w:type="spellStart"/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Diagon</w:t>
      </w:r>
      <w:proofErr w:type="spellEnd"/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Alley," </w:t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i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Harry Potter and the Sorcerer's Stone</w:t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)</w:t>
      </w:r>
    </w:p>
    <w:p w14:paraId="15401683" w14:textId="77777777" w:rsidR="00D87B52" w:rsidRDefault="00D87B52" w:rsidP="00990752">
      <w:pP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56AC505E" w14:textId="77777777" w:rsidR="00D87B52" w:rsidRPr="000C69E6" w:rsidRDefault="00D87B52" w:rsidP="00990752">
      <w:pPr>
        <w:rPr>
          <w:rFonts w:ascii="Andale Mono" w:hAnsi="Andale Mono" w:cs="American Typewriter"/>
          <w:sz w:val="28"/>
          <w:szCs w:val="28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0C69E6">
        <w:rPr>
          <w:rFonts w:ascii="Andale Mono" w:hAnsi="Andale Mono" w:cs="American Typewriter"/>
          <w:sz w:val="28"/>
          <w:szCs w:val="28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Point of View</w:t>
      </w:r>
    </w:p>
    <w:p w14:paraId="2B940981" w14:textId="77777777" w:rsidR="00E82257" w:rsidRDefault="00D87B52" w:rsidP="00990752">
      <w:pP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Point of view (POV) is the vantage point(s) from which the story is observed</w:t>
      </w:r>
      <w:r w:rsidR="00D31967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/told</w:t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.</w:t>
      </w:r>
      <w:r w:rsidR="00525FF7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Where does the story come from? Who is telling it? To answer these questions,</w:t>
      </w:r>
      <w:r w:rsidR="00E444E3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writers use POV (</w:t>
      </w:r>
      <w:proofErr w:type="spellStart"/>
      <w:r w:rsidR="00E444E3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Novakovich</w:t>
      </w:r>
      <w:proofErr w:type="spellEnd"/>
      <w:r w:rsidR="00E444E3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).</w:t>
      </w:r>
    </w:p>
    <w:p w14:paraId="693D6E28" w14:textId="77777777" w:rsidR="000C69E6" w:rsidRDefault="00D87B52" w:rsidP="00990752">
      <w:pP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</w:p>
    <w:p w14:paraId="74B7DBA1" w14:textId="77777777" w:rsidR="000C69E6" w:rsidRDefault="000C69E6" w:rsidP="00990752">
      <w:pP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1. </w:t>
      </w:r>
      <w:r w:rsidRPr="000C69E6">
        <w:rPr>
          <w:rFonts w:ascii="Andale Mono" w:hAnsi="Andale Mono" w:cs="American Typewriter"/>
          <w:sz w:val="20"/>
          <w:szCs w:val="20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First-person POV</w:t>
      </w:r>
      <w:r w:rsidR="00D87B52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: </w:t>
      </w:r>
    </w:p>
    <w:p w14:paraId="4C71AD4B" w14:textId="77777777" w:rsidR="0059320C" w:rsidRDefault="0059320C" w:rsidP="00990752">
      <w:pP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The most natural POV is the first-person singular, since all stories and trials originate with someone, </w:t>
      </w:r>
      <w:r w:rsidR="00E444E3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an "I," witnessing what happens (</w:t>
      </w:r>
      <w:proofErr w:type="spellStart"/>
      <w:r w:rsidR="00E444E3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Novakovich</w:t>
      </w:r>
      <w:proofErr w:type="spellEnd"/>
      <w:r w:rsidR="00E444E3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). </w:t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Take for example the following passage from Roald Dahl's </w:t>
      </w:r>
      <w:r>
        <w:rPr>
          <w:rFonts w:ascii="Andale Mono" w:hAnsi="Andale Mono" w:cs="American Typewriter"/>
          <w:i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The Witches</w:t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:</w:t>
      </w:r>
    </w:p>
    <w:p w14:paraId="4011EF30" w14:textId="77777777" w:rsidR="0059320C" w:rsidRDefault="0059320C" w:rsidP="00990752">
      <w:pP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0B11CF38" w14:textId="77777777" w:rsidR="0059320C" w:rsidRDefault="0059320C" w:rsidP="00990752">
      <w:pP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  <w:t xml:space="preserve">The next evening, after my grandmother had given me </w:t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  <w:t xml:space="preserve">my bath, she took me once again into the </w:t>
      </w:r>
      <w:proofErr w:type="gramStart"/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living-room</w:t>
      </w:r>
      <w:proofErr w:type="gramEnd"/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for </w:t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  <w:t>another story.</w:t>
      </w:r>
    </w:p>
    <w:p w14:paraId="45475576" w14:textId="77777777" w:rsidR="0059320C" w:rsidRDefault="0059320C" w:rsidP="00990752">
      <w:pP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  <w:t xml:space="preserve">"Tonight," the old woman said, "I am going to tell </w:t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  <w:t xml:space="preserve">you how to </w:t>
      </w:r>
      <w:proofErr w:type="spellStart"/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recognise</w:t>
      </w:r>
      <w:proofErr w:type="spellEnd"/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a witch when you see one."</w:t>
      </w:r>
    </w:p>
    <w:p w14:paraId="5CA65998" w14:textId="77777777" w:rsidR="0059320C" w:rsidRDefault="0059320C" w:rsidP="00990752">
      <w:pP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  <w:t>"Can you always be sure?" I asked.</w:t>
      </w:r>
    </w:p>
    <w:p w14:paraId="74C8123A" w14:textId="77777777" w:rsidR="0059320C" w:rsidRDefault="0059320C" w:rsidP="00990752">
      <w:pP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  <w:t xml:space="preserve">"No," she said, "you can't. And that's the trouble. </w:t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  <w:t>But you can make a pretty good guess."</w:t>
      </w:r>
    </w:p>
    <w:p w14:paraId="3A703E7F" w14:textId="77777777" w:rsidR="0059320C" w:rsidRDefault="0059320C" w:rsidP="00990752">
      <w:pP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  <w:t xml:space="preserve">She was dropping cigar ash all over her lap, and I </w:t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  <w:t xml:space="preserve">hoped she wasn't going to catch on fire before she'd told </w:t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  <w:t xml:space="preserve">me how to </w:t>
      </w:r>
      <w:proofErr w:type="spellStart"/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recognise</w:t>
      </w:r>
      <w:proofErr w:type="spellEnd"/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a witch.</w:t>
      </w:r>
    </w:p>
    <w:p w14:paraId="7F1A58B0" w14:textId="77777777" w:rsidR="0059320C" w:rsidRDefault="0059320C" w:rsidP="00990752">
      <w:pP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  <w:t xml:space="preserve">"In the first place," she said, "a real witch is </w:t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  <w:t>certain always to be wearing gloves when you meet her."</w:t>
      </w:r>
    </w:p>
    <w:p w14:paraId="30C94DE0" w14:textId="77777777" w:rsidR="0059320C" w:rsidRDefault="0059320C" w:rsidP="00990752">
      <w:pP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  <w:t xml:space="preserve">"Surely not always," I said. "What about in the </w:t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  <w:t>summer when it's hot?"</w:t>
      </w:r>
    </w:p>
    <w:p w14:paraId="35BD609E" w14:textId="77777777" w:rsidR="0059320C" w:rsidRDefault="0059320C" w:rsidP="00990752">
      <w:pP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  <w:t xml:space="preserve">"Even in the summer," my grandmother said. "She has </w:t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  <w:t>to. Do you want to know why?"</w:t>
      </w:r>
    </w:p>
    <w:p w14:paraId="3D3069DC" w14:textId="77777777" w:rsidR="0059320C" w:rsidRDefault="0059320C" w:rsidP="00990752">
      <w:pP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  <w:t>"Why?" I said.</w:t>
      </w:r>
    </w:p>
    <w:p w14:paraId="0559FC4F" w14:textId="77777777" w:rsidR="0002592F" w:rsidRDefault="0059320C">
      <w:pP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  <w:t xml:space="preserve">"Because she doesn't have finger-nails. Instead of </w:t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  <w:t xml:space="preserve">finger-nails, she has thin curvy claws, like a cat, and she </w:t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  <w:t>wears the gloves to hide them."</w:t>
      </w:r>
      <w:r w:rsidR="00DF1189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(Dahl, "How to </w:t>
      </w:r>
      <w:proofErr w:type="spellStart"/>
      <w:r w:rsidR="00DF1189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Recognise</w:t>
      </w:r>
      <w:proofErr w:type="spellEnd"/>
      <w:r w:rsidR="00DF1189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a </w:t>
      </w:r>
      <w:r w:rsidR="00DF1189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DF1189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DF1189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  <w:t xml:space="preserve">Witch," </w:t>
      </w:r>
      <w:r w:rsidR="00DF1189">
        <w:rPr>
          <w:rFonts w:ascii="Andale Mono" w:hAnsi="Andale Mono" w:cs="American Typewriter"/>
          <w:i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The Witches</w:t>
      </w:r>
      <w:r w:rsidR="00DF1189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)</w:t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</w:p>
    <w:p w14:paraId="68311EF0" w14:textId="77777777" w:rsidR="0002592F" w:rsidRDefault="0002592F">
      <w:pP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3F7CDEE4" w14:textId="77777777" w:rsidR="000C69E6" w:rsidRDefault="00DF1189">
      <w:pP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2. </w:t>
      </w:r>
      <w:r w:rsidRPr="00DF1189">
        <w:rPr>
          <w:rFonts w:ascii="Andale Mono" w:hAnsi="Andale Mono" w:cs="American Typewriter"/>
          <w:sz w:val="20"/>
          <w:szCs w:val="20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Third-person POV</w:t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:</w:t>
      </w:r>
    </w:p>
    <w:p w14:paraId="347F946A" w14:textId="77777777" w:rsidR="00DF1189" w:rsidRDefault="00DF1189">
      <w:pP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In the third-person POV, the writer uses "he," "she," or "they" rather than the first-person "I."</w:t>
      </w:r>
      <w:r w:rsidR="00E82257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For example, Ludwig Bemelmans' </w:t>
      </w:r>
      <w:r w:rsidR="00E82257">
        <w:rPr>
          <w:rFonts w:ascii="Andale Mono" w:hAnsi="Andale Mono" w:cs="American Typewriter"/>
          <w:i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Madeline</w:t>
      </w:r>
      <w:r w:rsidR="00E82257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:</w:t>
      </w:r>
    </w:p>
    <w:p w14:paraId="1D6D7A35" w14:textId="77777777" w:rsidR="00E82257" w:rsidRDefault="00E82257">
      <w:pP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0BF5F29D" w14:textId="77777777" w:rsidR="00E82257" w:rsidRPr="00E82257" w:rsidRDefault="00E82257">
      <w:pP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  <w:t xml:space="preserve">In an old house in Paris that was covered in vines </w:t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  <w:t xml:space="preserve">lived twelve little girls in two straight lines. In two </w:t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  <w:t xml:space="preserve">straight lines they broke their bread and brushed their </w:t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  <w:t xml:space="preserve">teeth and went to bed. They smiled at the good and frowned </w:t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  <w:t xml:space="preserve">at the bad and sometimes they were very sad. </w:t>
      </w:r>
    </w:p>
    <w:p w14:paraId="75691CB7" w14:textId="77777777" w:rsidR="00DF1189" w:rsidRDefault="00DF1189">
      <w:pP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5C7F94B6" w14:textId="77777777" w:rsidR="00DF1189" w:rsidRDefault="00DF1189" w:rsidP="00DF1189">
      <w:pP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3. </w:t>
      </w:r>
      <w:r w:rsidRPr="000C69E6">
        <w:rPr>
          <w:rFonts w:ascii="Andale Mono" w:hAnsi="Andale Mono" w:cs="American Typewriter"/>
          <w:sz w:val="20"/>
          <w:szCs w:val="20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Second-person POV</w:t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: </w:t>
      </w:r>
    </w:p>
    <w:p w14:paraId="2578EA41" w14:textId="77777777" w:rsidR="00DF1189" w:rsidRDefault="00DF1189" w:rsidP="00DF1189">
      <w:pP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In second person POV,</w:t>
      </w:r>
      <w:r w:rsidR="00790125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a rather unconventional POV in which to write,</w:t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the author makes believe that she/he/or it is talking to someone, describing what the person addressed is doing. The "you" is </w:t>
      </w:r>
      <w:r w:rsidRPr="00525FF7">
        <w:rPr>
          <w:rFonts w:ascii="Andale Mono" w:hAnsi="Andale Mono" w:cs="American Typewriter"/>
          <w:sz w:val="20"/>
          <w:szCs w:val="20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not</w:t>
      </w:r>
      <w:r w:rsidR="00E444E3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the reader (</w:t>
      </w:r>
      <w:proofErr w:type="spellStart"/>
      <w:r w:rsidR="00E444E3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Novakovich</w:t>
      </w:r>
      <w:proofErr w:type="spellEnd"/>
      <w:r w:rsidR="00E444E3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).</w:t>
      </w:r>
    </w:p>
    <w:p w14:paraId="2ABF74D0" w14:textId="77777777" w:rsidR="00DF1189" w:rsidRDefault="00DF1189" w:rsidP="00DF1189">
      <w:pP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In Drew </w:t>
      </w:r>
      <w:proofErr w:type="spellStart"/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Daywalt's</w:t>
      </w:r>
      <w:proofErr w:type="spellEnd"/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>
        <w:rPr>
          <w:rFonts w:ascii="Andale Mono" w:hAnsi="Andale Mono" w:cs="American Typewriter"/>
          <w:i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The Day the Crayons Quit</w:t>
      </w:r>
      <w:r w:rsidR="00790125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, each crayon uses </w:t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second pers</w:t>
      </w:r>
      <w:r w:rsidR="00E82257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on in their letters to </w:t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Duncan</w:t>
      </w:r>
      <w:r w:rsidR="00E82257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, </w:t>
      </w:r>
      <w:r w:rsidR="00790125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the boy </w:t>
      </w:r>
      <w:r w:rsidR="00E82257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who has (</w:t>
      </w:r>
      <w:proofErr w:type="spellStart"/>
      <w:proofErr w:type="gramStart"/>
      <w:r w:rsidR="00E82257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mis</w:t>
      </w:r>
      <w:proofErr w:type="spellEnd"/>
      <w:r w:rsidR="00E82257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)used</w:t>
      </w:r>
      <w:proofErr w:type="gramEnd"/>
      <w:r w:rsidR="00E82257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the crayons:</w:t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</w:p>
    <w:p w14:paraId="0DF1280E" w14:textId="77777777" w:rsidR="00DF1189" w:rsidRDefault="00DF1189" w:rsidP="00DF1189">
      <w:pP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779A686A" w14:textId="77777777" w:rsidR="00DF1189" w:rsidRDefault="00DF1189" w:rsidP="00DF1189">
      <w:pP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  <w:t>Dear Duncan,</w:t>
      </w:r>
    </w:p>
    <w:p w14:paraId="79A4A7B6" w14:textId="77777777" w:rsidR="00DF1189" w:rsidRDefault="00DF1189" w:rsidP="00DF1189">
      <w:pP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proofErr w:type="gramStart"/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Yellow crayon here.</w:t>
      </w:r>
      <w:proofErr w:type="gramEnd"/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I need you to tell orange crayon that </w:t>
      </w:r>
      <w:r>
        <w:rPr>
          <w:rFonts w:ascii="Andale Mono" w:hAnsi="Andale Mono" w:cs="American Typewriter"/>
          <w:sz w:val="20"/>
          <w:szCs w:val="20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I </w:t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  <w:t xml:space="preserve">am the color of the sun. I would tell him but we are no </w:t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  <w:t xml:space="preserve">longer speaking. And I can prove that I'm the color of the </w:t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  <w:t xml:space="preserve">sun too! Last Tuesday, you used me to color in the sun on </w:t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  <w:t xml:space="preserve">your "Happy Farm" coloring book. In case you've forgotten </w:t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proofErr w:type="gramStart"/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it's</w:t>
      </w:r>
      <w:proofErr w:type="gramEnd"/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on page 7. You can't miss me. I'm shining down </w:t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  <w:t xml:space="preserve">brilliantly on a field of </w:t>
      </w:r>
      <w:r>
        <w:rPr>
          <w:rFonts w:ascii="Andale Mono" w:hAnsi="Andale Mono" w:cs="American Typewriter"/>
          <w:sz w:val="20"/>
          <w:szCs w:val="20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YELLOW</w:t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corn! </w:t>
      </w:r>
    </w:p>
    <w:p w14:paraId="3CC2DF0A" w14:textId="77777777" w:rsidR="00DF1189" w:rsidRDefault="00DF1189" w:rsidP="00DF1189">
      <w:pP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  <w:t xml:space="preserve">Your pal (and the true color of the sun), </w:t>
      </w:r>
    </w:p>
    <w:p w14:paraId="1AF34818" w14:textId="77777777" w:rsidR="00DF1189" w:rsidRDefault="00DF1189" w:rsidP="00DF1189">
      <w:pP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  <w:t xml:space="preserve">Yellow Crayon. </w:t>
      </w:r>
    </w:p>
    <w:p w14:paraId="022182CF" w14:textId="77777777" w:rsidR="00E444E3" w:rsidRDefault="00E444E3" w:rsidP="00DF1189">
      <w:pP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5AA3FA9E" w14:textId="77777777" w:rsidR="00E444E3" w:rsidRDefault="00E444E3" w:rsidP="00DF1189">
      <w:pPr>
        <w:rPr>
          <w:rFonts w:ascii="Andale Mono" w:hAnsi="Andale Mono" w:cs="American Typewriter"/>
          <w:sz w:val="28"/>
          <w:szCs w:val="28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E444E3">
        <w:rPr>
          <w:rFonts w:ascii="Andale Mono" w:hAnsi="Andale Mono" w:cs="American Typewriter"/>
          <w:sz w:val="28"/>
          <w:szCs w:val="28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Theme</w:t>
      </w:r>
    </w:p>
    <w:p w14:paraId="5FD25AD0" w14:textId="77777777" w:rsidR="00415339" w:rsidRDefault="00E444E3" w:rsidP="00DF1189">
      <w:pP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The theme of a story is the underlying idea that ties the plot, characters, and setting together into a meaningful whole. A theme is a controlling idea or central concept. A story may have more than one theme.</w:t>
      </w:r>
    </w:p>
    <w:p w14:paraId="23F2BF1F" w14:textId="77777777" w:rsidR="00415339" w:rsidRDefault="00415339" w:rsidP="00DF1189">
      <w:pP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When looking for theme, it is important to consider the following issues: (1) How the main character changes in the story, (2) what conflicts are found in the story, (3) what actions are rewarded or punished, (4) and what the main character</w:t>
      </w:r>
      <w:r w:rsidR="00790125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has learned as a result. T</w:t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itle</w:t>
      </w:r>
      <w:r w:rsidR="00790125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s and illustrations</w:t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may</w:t>
      </w:r>
      <w:r w:rsidR="00790125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also</w:t>
      </w: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provide clues to the theme.</w:t>
      </w:r>
    </w:p>
    <w:p w14:paraId="329ACEC5" w14:textId="77777777" w:rsidR="00415339" w:rsidRDefault="00415339" w:rsidP="00DF1189">
      <w:pP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When searching for theme, ask, "What is the author trying to tell us that would make a difference in our lives?"</w:t>
      </w:r>
    </w:p>
    <w:p w14:paraId="77FB327B" w14:textId="77777777" w:rsidR="00E444E3" w:rsidRPr="00E444E3" w:rsidRDefault="00790125" w:rsidP="00DF1189">
      <w:pP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*</w:t>
      </w:r>
      <w:bookmarkStart w:id="0" w:name="_GoBack"/>
      <w:bookmarkEnd w:id="0"/>
      <w:r w:rsidR="00415339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Picture storybooks with their shorter texts and fewer themes, allow readers to analyze, trace, and discuss evidence of theme in a briefer, whole story </w:t>
      </w:r>
      <w:r w:rsidR="00E444E3"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(Norton). </w:t>
      </w:r>
    </w:p>
    <w:p w14:paraId="7ACC8D7E" w14:textId="77777777" w:rsidR="00E444E3" w:rsidRPr="00E444E3" w:rsidRDefault="00415339" w:rsidP="00DF1189">
      <w:pPr>
        <w:rPr>
          <w:rFonts w:ascii="Andale Mono" w:hAnsi="Andale Mono" w:cs="American Typewriter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ndale Mono" w:hAnsi="Andale Mono" w:cs="American Typewriter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</w:p>
    <w:p w14:paraId="145D21DF" w14:textId="77777777" w:rsidR="00DF1189" w:rsidRPr="00D31967" w:rsidRDefault="00DF1189">
      <w:pPr>
        <w:rPr>
          <w:rFonts w:ascii="Andale Mono" w:hAnsi="Andale Mono" w:cs="American Typewriter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sectPr w:rsidR="00DF1189" w:rsidRPr="00D31967" w:rsidSect="00B17A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A0"/>
    <w:rsid w:val="0002592F"/>
    <w:rsid w:val="00036DAC"/>
    <w:rsid w:val="00094217"/>
    <w:rsid w:val="000A7E4E"/>
    <w:rsid w:val="000C69E6"/>
    <w:rsid w:val="001B6598"/>
    <w:rsid w:val="00304DA2"/>
    <w:rsid w:val="00415339"/>
    <w:rsid w:val="004D76A5"/>
    <w:rsid w:val="00525FF7"/>
    <w:rsid w:val="0059320C"/>
    <w:rsid w:val="005A1FA0"/>
    <w:rsid w:val="005E0A59"/>
    <w:rsid w:val="005F3078"/>
    <w:rsid w:val="006F75B8"/>
    <w:rsid w:val="00790125"/>
    <w:rsid w:val="008E4A26"/>
    <w:rsid w:val="00990752"/>
    <w:rsid w:val="00AA4E00"/>
    <w:rsid w:val="00B17A56"/>
    <w:rsid w:val="00B861E3"/>
    <w:rsid w:val="00CC54DA"/>
    <w:rsid w:val="00D31967"/>
    <w:rsid w:val="00D87B52"/>
    <w:rsid w:val="00DF1189"/>
    <w:rsid w:val="00E444E3"/>
    <w:rsid w:val="00E8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B03A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1055</Words>
  <Characters>6017</Characters>
  <Application>Microsoft Macintosh Word</Application>
  <DocSecurity>0</DocSecurity>
  <Lines>50</Lines>
  <Paragraphs>14</Paragraphs>
  <ScaleCrop>false</ScaleCrop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 White</dc:creator>
  <cp:keywords/>
  <dc:description/>
  <cp:lastModifiedBy>Quinn White</cp:lastModifiedBy>
  <cp:revision>2</cp:revision>
  <cp:lastPrinted>2015-01-03T17:36:00Z</cp:lastPrinted>
  <dcterms:created xsi:type="dcterms:W3CDTF">2015-01-03T17:04:00Z</dcterms:created>
  <dcterms:modified xsi:type="dcterms:W3CDTF">2015-01-03T23:20:00Z</dcterms:modified>
</cp:coreProperties>
</file>